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625" w:rsidRPr="00A82625" w:rsidRDefault="00A82625" w:rsidP="00A82625">
      <w:pPr>
        <w:shd w:val="clear" w:color="auto" w:fill="DFE2E7"/>
        <w:spacing w:after="0" w:line="240" w:lineRule="auto"/>
        <w:jc w:val="center"/>
        <w:outlineLvl w:val="2"/>
        <w:rPr>
          <w:rFonts w:ascii="Tahoma" w:eastAsia="Times New Roman" w:hAnsi="Tahoma" w:cs="Tahoma"/>
          <w:b/>
          <w:bCs/>
          <w:color w:val="0065A3"/>
          <w:sz w:val="24"/>
          <w:szCs w:val="24"/>
        </w:rPr>
      </w:pPr>
      <w:r w:rsidRPr="00A82625">
        <w:rPr>
          <w:rFonts w:ascii="Tahoma" w:eastAsia="Times New Roman" w:hAnsi="Tahoma" w:cs="Tahoma"/>
          <w:b/>
          <w:bCs/>
          <w:color w:val="0065A3"/>
          <w:sz w:val="24"/>
          <w:szCs w:val="24"/>
        </w:rPr>
        <w:t>Титульний аркуш Повідомлення (Повідомлення про інформацію)</w:t>
      </w:r>
    </w:p>
    <w:tbl>
      <w:tblPr>
        <w:tblW w:w="1054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shd w:val="clear" w:color="auto" w:fill="DFE2E7"/>
        <w:tblCellMar>
          <w:left w:w="0" w:type="dxa"/>
          <w:right w:w="0" w:type="dxa"/>
        </w:tblCellMar>
        <w:tblLook w:val="04A0"/>
      </w:tblPr>
      <w:tblGrid>
        <w:gridCol w:w="3338"/>
        <w:gridCol w:w="1001"/>
        <w:gridCol w:w="1034"/>
        <w:gridCol w:w="1001"/>
        <w:gridCol w:w="4171"/>
      </w:tblGrid>
      <w:tr w:rsidR="00A82625" w:rsidRPr="00A82625" w:rsidTr="00A82625">
        <w:trPr>
          <w:trHeight w:val="315"/>
        </w:trPr>
        <w:tc>
          <w:tcPr>
            <w:tcW w:w="900" w:type="dxa"/>
            <w:gridSpan w:val="5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Підтверджую ідентичність електронної та паперової форм інформації, що подається до Комісії, та достовірність інформації, наданої для розкриття в загальнодоступній інформаційній базі даних Комісії.</w:t>
            </w:r>
          </w:p>
        </w:tc>
      </w:tr>
      <w:tr w:rsidR="00A82625" w:rsidRPr="00A82625" w:rsidTr="00A82625">
        <w:trPr>
          <w:trHeight w:val="315"/>
        </w:trPr>
        <w:tc>
          <w:tcPr>
            <w:tcW w:w="30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Голова правлiння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 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 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 </w:t>
            </w:r>
          </w:p>
        </w:tc>
        <w:tc>
          <w:tcPr>
            <w:tcW w:w="375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Гринчик Iнна Яношiвна</w:t>
            </w:r>
          </w:p>
        </w:tc>
      </w:tr>
      <w:tr w:rsidR="00A82625" w:rsidRPr="00A82625" w:rsidTr="00A82625">
        <w:trPr>
          <w:trHeight w:val="315"/>
        </w:trPr>
        <w:tc>
          <w:tcPr>
            <w:tcW w:w="900" w:type="dxa"/>
            <w:tcBorders>
              <w:top w:val="single" w:sz="6" w:space="0" w:color="CCCCCC"/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65A3"/>
                <w:sz w:val="17"/>
              </w:rPr>
              <w:t>(посада)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 </w:t>
            </w: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65A3"/>
                <w:sz w:val="17"/>
              </w:rPr>
              <w:t>(підпис)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 </w:t>
            </w: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65A3"/>
                <w:sz w:val="17"/>
              </w:rPr>
              <w:t>(прізвище та ініціали керівника)</w:t>
            </w:r>
          </w:p>
        </w:tc>
      </w:tr>
      <w:tr w:rsidR="00A82625" w:rsidRPr="00A82625" w:rsidTr="00A82625">
        <w:trPr>
          <w:trHeight w:val="315"/>
        </w:trPr>
        <w:tc>
          <w:tcPr>
            <w:tcW w:w="900" w:type="dxa"/>
            <w:vMerge w:val="restart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</w:p>
        </w:tc>
        <w:tc>
          <w:tcPr>
            <w:tcW w:w="900" w:type="dxa"/>
            <w:vMerge w:val="restart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</w:p>
        </w:tc>
        <w:tc>
          <w:tcPr>
            <w:tcW w:w="900" w:type="dxa"/>
            <w:vMerge w:val="restart"/>
            <w:tcBorders>
              <w:left w:val="single" w:sz="6" w:space="0" w:color="C5C5C5"/>
            </w:tcBorders>
            <w:shd w:val="clear" w:color="auto" w:fill="DFE2E7"/>
            <w:tcMar>
              <w:top w:w="300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М.П.</w:t>
            </w:r>
          </w:p>
        </w:tc>
        <w:tc>
          <w:tcPr>
            <w:tcW w:w="900" w:type="dxa"/>
            <w:vMerge w:val="restart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11.04.2017</w:t>
            </w:r>
          </w:p>
        </w:tc>
      </w:tr>
      <w:tr w:rsidR="00A82625" w:rsidRPr="00A82625" w:rsidTr="00A82625">
        <w:trPr>
          <w:trHeight w:val="315"/>
        </w:trPr>
        <w:tc>
          <w:tcPr>
            <w:tcW w:w="0" w:type="auto"/>
            <w:vMerge/>
            <w:tcBorders>
              <w:left w:val="single" w:sz="6" w:space="0" w:color="C5C5C5"/>
            </w:tcBorders>
            <w:shd w:val="clear" w:color="auto" w:fill="DFE2E7"/>
            <w:vAlign w:val="center"/>
            <w:hideMark/>
          </w:tcPr>
          <w:p w:rsidR="00A82625" w:rsidRPr="00A82625" w:rsidRDefault="00A82625" w:rsidP="00A82625">
            <w:pPr>
              <w:spacing w:after="0" w:line="240" w:lineRule="auto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6" w:space="0" w:color="C5C5C5"/>
            </w:tcBorders>
            <w:shd w:val="clear" w:color="auto" w:fill="DFE2E7"/>
            <w:vAlign w:val="center"/>
            <w:hideMark/>
          </w:tcPr>
          <w:p w:rsidR="00A82625" w:rsidRPr="00A82625" w:rsidRDefault="00A82625" w:rsidP="00A82625">
            <w:pPr>
              <w:spacing w:after="0" w:line="240" w:lineRule="auto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6" w:space="0" w:color="C5C5C5"/>
            </w:tcBorders>
            <w:shd w:val="clear" w:color="auto" w:fill="DFE2E7"/>
            <w:vAlign w:val="center"/>
            <w:hideMark/>
          </w:tcPr>
          <w:p w:rsidR="00A82625" w:rsidRPr="00A82625" w:rsidRDefault="00A82625" w:rsidP="00A82625">
            <w:pPr>
              <w:spacing w:after="0" w:line="240" w:lineRule="auto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6" w:space="0" w:color="C5C5C5"/>
            </w:tcBorders>
            <w:shd w:val="clear" w:color="auto" w:fill="DFE2E7"/>
            <w:vAlign w:val="center"/>
            <w:hideMark/>
          </w:tcPr>
          <w:p w:rsidR="00A82625" w:rsidRPr="00A82625" w:rsidRDefault="00A82625" w:rsidP="00A82625">
            <w:pPr>
              <w:spacing w:after="0" w:line="240" w:lineRule="auto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65A3"/>
                <w:sz w:val="17"/>
              </w:rPr>
              <w:t>(дата)</w:t>
            </w:r>
          </w:p>
        </w:tc>
      </w:tr>
    </w:tbl>
    <w:p w:rsidR="00A82625" w:rsidRPr="00A82625" w:rsidRDefault="00A82625" w:rsidP="00A82625">
      <w:pPr>
        <w:shd w:val="clear" w:color="auto" w:fill="DFE2E7"/>
        <w:spacing w:after="0" w:line="240" w:lineRule="auto"/>
        <w:jc w:val="center"/>
        <w:outlineLvl w:val="2"/>
        <w:rPr>
          <w:rFonts w:ascii="Tahoma" w:eastAsia="Times New Roman" w:hAnsi="Tahoma" w:cs="Tahoma"/>
          <w:b/>
          <w:bCs/>
          <w:color w:val="0065A3"/>
          <w:sz w:val="24"/>
          <w:szCs w:val="24"/>
        </w:rPr>
      </w:pPr>
      <w:r w:rsidRPr="00A82625">
        <w:rPr>
          <w:rFonts w:ascii="Tahoma" w:eastAsia="Times New Roman" w:hAnsi="Tahoma" w:cs="Tahoma"/>
          <w:b/>
          <w:bCs/>
          <w:color w:val="0065A3"/>
          <w:sz w:val="24"/>
          <w:szCs w:val="24"/>
        </w:rPr>
        <w:t>Особлива інформація емітента</w:t>
      </w:r>
    </w:p>
    <w:tbl>
      <w:tblPr>
        <w:tblW w:w="1507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shd w:val="clear" w:color="auto" w:fill="DFE2E7"/>
        <w:tblCellMar>
          <w:left w:w="0" w:type="dxa"/>
          <w:right w:w="0" w:type="dxa"/>
        </w:tblCellMar>
        <w:tblLook w:val="04A0"/>
      </w:tblPr>
      <w:tblGrid>
        <w:gridCol w:w="5917"/>
        <w:gridCol w:w="9158"/>
      </w:tblGrid>
      <w:tr w:rsidR="00A82625" w:rsidRPr="00A82625" w:rsidTr="00A82625">
        <w:trPr>
          <w:trHeight w:val="315"/>
        </w:trPr>
        <w:tc>
          <w:tcPr>
            <w:tcW w:w="900" w:type="dxa"/>
            <w:gridSpan w:val="2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I. Загальні відомості</w:t>
            </w:r>
          </w:p>
        </w:tc>
      </w:tr>
      <w:tr w:rsidR="00A82625" w:rsidRPr="00A82625" w:rsidTr="00A82625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1. Повне найменування емітента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i/>
                <w:iCs/>
                <w:color w:val="0065A3"/>
                <w:sz w:val="17"/>
                <w:szCs w:val="17"/>
              </w:rPr>
              <w:t>Приватне акцiонерне товариство "Ладижинський завод ЗБК"</w:t>
            </w:r>
          </w:p>
        </w:tc>
      </w:tr>
      <w:tr w:rsidR="00A82625" w:rsidRPr="00A82625" w:rsidTr="00A82625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2. Організаційно-правова форма емітента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Акціонерне товариство</w:t>
            </w:r>
          </w:p>
        </w:tc>
      </w:tr>
      <w:tr w:rsidR="00A82625" w:rsidRPr="00A82625" w:rsidTr="00A82625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3. Місцезнаходження емітента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24321 м.Ладижин Наконечного, 184</w:t>
            </w:r>
          </w:p>
        </w:tc>
      </w:tr>
      <w:tr w:rsidR="00A82625" w:rsidRPr="00A82625" w:rsidTr="00A82625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4. Код за ЄДРПОУ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00131966</w:t>
            </w:r>
          </w:p>
        </w:tc>
      </w:tr>
      <w:tr w:rsidR="00A82625" w:rsidRPr="00A82625" w:rsidTr="00A82625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5. Міжміський код та телефон, факс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04343 6-11-03 04343 6-20-62</w:t>
            </w:r>
          </w:p>
        </w:tc>
      </w:tr>
      <w:tr w:rsidR="00A82625" w:rsidRPr="00A82625" w:rsidTr="00A82625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6. Електронна поштова адреса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>
              <w:rPr>
                <w:rFonts w:ascii="Tahoma" w:eastAsia="Times New Roman" w:hAnsi="Tahoma" w:cs="Tahoma"/>
                <w:noProof/>
                <w:color w:val="0065A3"/>
                <w:sz w:val="17"/>
                <w:szCs w:val="17"/>
              </w:rPr>
              <w:drawing>
                <wp:inline distT="0" distB="0" distL="0" distR="0">
                  <wp:extent cx="1524000" cy="142875"/>
                  <wp:effectExtent l="19050" t="0" r="0" b="0"/>
                  <wp:docPr id="1" name="Рисунок 1" descr="https://stockmarket.gov.ua/generatedImg/00131966/newsxml86156/emai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stockmarket.gov.ua/generatedImg/00131966/newsxml86156/emai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2625" w:rsidRPr="00A82625" w:rsidTr="00A82625">
        <w:tc>
          <w:tcPr>
            <w:tcW w:w="0" w:type="auto"/>
            <w:shd w:val="clear" w:color="auto" w:fill="DFE2E7"/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</w:p>
        </w:tc>
        <w:tc>
          <w:tcPr>
            <w:tcW w:w="0" w:type="auto"/>
            <w:shd w:val="clear" w:color="auto" w:fill="DFE2E7"/>
            <w:vAlign w:val="center"/>
            <w:hideMark/>
          </w:tcPr>
          <w:p w:rsidR="00A82625" w:rsidRPr="00A82625" w:rsidRDefault="00A82625" w:rsidP="00A82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82625" w:rsidRPr="00A82625" w:rsidTr="00A82625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7. Вид особливої інформації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Відомості про прийняття рішення про надання згоди на вчинення значних правочинів</w:t>
            </w:r>
          </w:p>
        </w:tc>
      </w:tr>
      <w:tr w:rsidR="00A82625" w:rsidRPr="00A82625" w:rsidTr="00A82625">
        <w:tc>
          <w:tcPr>
            <w:tcW w:w="0" w:type="auto"/>
            <w:shd w:val="clear" w:color="auto" w:fill="DFE2E7"/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</w:p>
        </w:tc>
        <w:tc>
          <w:tcPr>
            <w:tcW w:w="0" w:type="auto"/>
            <w:shd w:val="clear" w:color="auto" w:fill="DFE2E7"/>
            <w:vAlign w:val="center"/>
            <w:hideMark/>
          </w:tcPr>
          <w:p w:rsidR="00A82625" w:rsidRPr="00A82625" w:rsidRDefault="00A82625" w:rsidP="00A82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A82625" w:rsidRPr="00A82625" w:rsidRDefault="00A82625" w:rsidP="00A8262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507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shd w:val="clear" w:color="auto" w:fill="DFE2E7"/>
        <w:tblCellMar>
          <w:left w:w="0" w:type="dxa"/>
          <w:right w:w="0" w:type="dxa"/>
        </w:tblCellMar>
        <w:tblLook w:val="04A0"/>
      </w:tblPr>
      <w:tblGrid>
        <w:gridCol w:w="3915"/>
        <w:gridCol w:w="5068"/>
        <w:gridCol w:w="2768"/>
        <w:gridCol w:w="3324"/>
      </w:tblGrid>
      <w:tr w:rsidR="00A82625" w:rsidRPr="00A82625" w:rsidTr="00A82625">
        <w:trPr>
          <w:trHeight w:val="315"/>
        </w:trPr>
        <w:tc>
          <w:tcPr>
            <w:tcW w:w="900" w:type="dxa"/>
            <w:gridSpan w:val="4"/>
            <w:tcBorders>
              <w:right w:val="single" w:sz="6" w:space="0" w:color="DDE5E2"/>
            </w:tcBorders>
            <w:shd w:val="clear" w:color="auto" w:fill="D2DCD9"/>
            <w:tcMar>
              <w:top w:w="300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II. Дані про дату та місце оприлюднення Повідомлення (Повідомлення про інформацію)</w:t>
            </w:r>
          </w:p>
        </w:tc>
      </w:tr>
      <w:tr w:rsidR="00A82625" w:rsidRPr="00A82625" w:rsidTr="00A82625">
        <w:trPr>
          <w:trHeight w:val="315"/>
        </w:trPr>
        <w:tc>
          <w:tcPr>
            <w:tcW w:w="900" w:type="dxa"/>
            <w:gridSpan w:val="3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1. Повідомлення розміщено у загальнодоступній інформаційній базі даних Комісії</w:t>
            </w:r>
          </w:p>
        </w:tc>
        <w:tc>
          <w:tcPr>
            <w:tcW w:w="1185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11.04.2017</w:t>
            </w:r>
          </w:p>
        </w:tc>
      </w:tr>
      <w:tr w:rsidR="00A82625" w:rsidRPr="00A82625" w:rsidTr="00A82625">
        <w:trPr>
          <w:trHeight w:val="315"/>
        </w:trPr>
        <w:tc>
          <w:tcPr>
            <w:tcW w:w="900" w:type="dxa"/>
            <w:gridSpan w:val="3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65A3"/>
                <w:sz w:val="17"/>
              </w:rPr>
              <w:t>(дата)</w:t>
            </w:r>
          </w:p>
        </w:tc>
      </w:tr>
      <w:tr w:rsidR="00A82625" w:rsidRPr="00A82625" w:rsidTr="00A82625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2. Повідомлення</w:t>
            </w:r>
          </w:p>
        </w:tc>
        <w:tc>
          <w:tcPr>
            <w:tcW w:w="900" w:type="dxa"/>
            <w:gridSpan w:val="2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71 Бюлетень "Вiдомостi НКЦПФР"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13.04.2017</w:t>
            </w:r>
          </w:p>
        </w:tc>
      </w:tr>
      <w:tr w:rsidR="00A82625" w:rsidRPr="00A82625" w:rsidTr="00A82625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опубліковано у</w:t>
            </w:r>
          </w:p>
        </w:tc>
        <w:tc>
          <w:tcPr>
            <w:tcW w:w="900" w:type="dxa"/>
            <w:gridSpan w:val="2"/>
            <w:tcBorders>
              <w:top w:val="single" w:sz="6" w:space="0" w:color="CCCCCC"/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65A3"/>
                <w:sz w:val="17"/>
              </w:rPr>
              <w:t>(номер та найменування офіційного друкованого видання)</w:t>
            </w: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65A3"/>
                <w:sz w:val="17"/>
              </w:rPr>
              <w:t>(дата)</w:t>
            </w:r>
          </w:p>
        </w:tc>
      </w:tr>
      <w:tr w:rsidR="00A82625" w:rsidRPr="00A82625" w:rsidTr="00A82625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3. Повідомлення розміщено на сторінці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www.ladzbk.com.ua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 мережі Інтернет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11.04.2017</w:t>
            </w:r>
          </w:p>
        </w:tc>
      </w:tr>
      <w:tr w:rsidR="00A82625" w:rsidRPr="00A82625" w:rsidTr="00A82625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65A3"/>
                <w:sz w:val="17"/>
              </w:rPr>
              <w:t>(адреса сторінки)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65A3"/>
                <w:sz w:val="17"/>
              </w:rPr>
              <w:t>(дата)</w:t>
            </w:r>
          </w:p>
        </w:tc>
      </w:tr>
    </w:tbl>
    <w:p w:rsidR="00A82625" w:rsidRPr="00A82625" w:rsidRDefault="00A82625" w:rsidP="00A82625">
      <w:pPr>
        <w:shd w:val="clear" w:color="auto" w:fill="DFE2E7"/>
        <w:spacing w:after="0" w:line="240" w:lineRule="auto"/>
        <w:jc w:val="center"/>
        <w:outlineLvl w:val="2"/>
        <w:rPr>
          <w:rFonts w:ascii="Tahoma" w:eastAsia="Times New Roman" w:hAnsi="Tahoma" w:cs="Tahoma"/>
          <w:b/>
          <w:bCs/>
          <w:color w:val="0065A3"/>
          <w:sz w:val="24"/>
          <w:szCs w:val="24"/>
        </w:rPr>
      </w:pPr>
      <w:r w:rsidRPr="00A82625">
        <w:rPr>
          <w:rFonts w:ascii="Tahoma" w:eastAsia="Times New Roman" w:hAnsi="Tahoma" w:cs="Tahoma"/>
          <w:b/>
          <w:bCs/>
          <w:color w:val="0065A3"/>
          <w:sz w:val="24"/>
          <w:szCs w:val="24"/>
        </w:rPr>
        <w:t>Відомості про прийняття рішення про надання згоди на вчинення значних правочинів</w:t>
      </w:r>
    </w:p>
    <w:tbl>
      <w:tblPr>
        <w:tblW w:w="1507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shd w:val="clear" w:color="auto" w:fill="DFE2E7"/>
        <w:tblCellMar>
          <w:left w:w="0" w:type="dxa"/>
          <w:right w:w="0" w:type="dxa"/>
        </w:tblCellMar>
        <w:tblLook w:val="04A0"/>
      </w:tblPr>
      <w:tblGrid>
        <w:gridCol w:w="972"/>
        <w:gridCol w:w="1297"/>
        <w:gridCol w:w="1281"/>
        <w:gridCol w:w="5349"/>
        <w:gridCol w:w="6176"/>
      </w:tblGrid>
      <w:tr w:rsidR="00A82625" w:rsidRPr="00A82625" w:rsidTr="00A82625">
        <w:trPr>
          <w:trHeight w:val="315"/>
          <w:tblHeader/>
        </w:trPr>
        <w:tc>
          <w:tcPr>
            <w:tcW w:w="450" w:type="dxa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№ з/п</w:t>
            </w:r>
          </w:p>
        </w:tc>
        <w:tc>
          <w:tcPr>
            <w:tcW w:w="1200" w:type="dxa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Дата прийняття рішення</w:t>
            </w:r>
          </w:p>
        </w:tc>
        <w:tc>
          <w:tcPr>
            <w:tcW w:w="1185" w:type="dxa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Ринкова вартість майна або послуг, що є предметом правочину (тис. грн)</w:t>
            </w:r>
          </w:p>
        </w:tc>
        <w:tc>
          <w:tcPr>
            <w:tcW w:w="4950" w:type="dxa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Вартість активів емітента за даними останньої річної фінансової звітності (тис. грн)</w:t>
            </w:r>
          </w:p>
        </w:tc>
        <w:tc>
          <w:tcPr>
            <w:tcW w:w="5715" w:type="dxa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Співвідношення ринкової вартості майна або послуг, що є предметом правочину, до вартості активів емітента за даними останньої річної фінансової звітності (у відсотках)</w:t>
            </w:r>
          </w:p>
        </w:tc>
      </w:tr>
      <w:tr w:rsidR="00A82625" w:rsidRPr="00A82625" w:rsidTr="00A82625">
        <w:trPr>
          <w:trHeight w:val="315"/>
          <w:tblHeader/>
        </w:trPr>
        <w:tc>
          <w:tcPr>
            <w:tcW w:w="900" w:type="dxa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1</w:t>
            </w:r>
          </w:p>
        </w:tc>
        <w:tc>
          <w:tcPr>
            <w:tcW w:w="900" w:type="dxa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2</w:t>
            </w:r>
          </w:p>
        </w:tc>
        <w:tc>
          <w:tcPr>
            <w:tcW w:w="900" w:type="dxa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3</w:t>
            </w:r>
          </w:p>
        </w:tc>
        <w:tc>
          <w:tcPr>
            <w:tcW w:w="900" w:type="dxa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4</w:t>
            </w:r>
          </w:p>
        </w:tc>
        <w:tc>
          <w:tcPr>
            <w:tcW w:w="900" w:type="dxa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5</w:t>
            </w:r>
          </w:p>
        </w:tc>
      </w:tr>
      <w:tr w:rsidR="00A82625" w:rsidRPr="00A82625" w:rsidTr="00A82625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1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11.04.2017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40000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7165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558.2</w:t>
            </w:r>
          </w:p>
        </w:tc>
      </w:tr>
      <w:tr w:rsidR="00A82625" w:rsidRPr="00A82625" w:rsidTr="00A82625">
        <w:trPr>
          <w:trHeight w:val="315"/>
        </w:trPr>
        <w:tc>
          <w:tcPr>
            <w:tcW w:w="900" w:type="dxa"/>
            <w:gridSpan w:val="5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Зміст інформації:</w:t>
            </w:r>
          </w:p>
        </w:tc>
      </w:tr>
      <w:tr w:rsidR="00A82625" w:rsidRPr="00A82625" w:rsidTr="00A82625">
        <w:trPr>
          <w:trHeight w:val="315"/>
        </w:trPr>
        <w:tc>
          <w:tcPr>
            <w:tcW w:w="900" w:type="dxa"/>
            <w:gridSpan w:val="5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82625" w:rsidRPr="00A82625" w:rsidRDefault="00A82625" w:rsidP="00A82625">
            <w:pPr>
              <w:spacing w:after="0" w:line="180" w:lineRule="atLeast"/>
              <w:jc w:val="both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A82625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11.04.2017 року вiдбулися черговi Загальнi збори акцiонерiв АТ «Ладижинський завод ЗБК» , на яких було прийнято рiшення про попереднє надання згоди на вчинення значних правочинiв.</w:t>
            </w:r>
            <w:r w:rsidRPr="00A82625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br/>
              <w:t>Формулювання рiшення:</w:t>
            </w:r>
            <w:r w:rsidRPr="00A82625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br/>
              <w:t>З метою реалiзацiї затверджених основних напрямкiв дiяльностi Товариства на 2017-2018 роки, надати попередню згоду на вчинення Товариством у ходi його поточної господарської дiяльностi значних правочинiв, якi можуть вчинятись Товариством протягом не бiльше одного року з дати прийняття такого рiшення (з дати проведення цих Загальних зборiв i до 11.04.2018 року), наступних значних правочинiв, укладення яких Статутом Товариства та чинним законодавством вiднесено до компетенцiї Загальних зборiв Товариства; </w:t>
            </w:r>
            <w:r w:rsidRPr="00A82625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br/>
              <w:t>Вiдомостi щодо правочинiв, iз зазначенням, зокрема їх характеру:</w:t>
            </w:r>
            <w:r w:rsidRPr="00A82625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br/>
              <w:t>- по забезпеченню виконання Товариством чи iншими особами своїх зобов’язань (договорiв на закупiвлю товарiв, купiвлi-продажу, поставки) ,</w:t>
            </w:r>
            <w:r w:rsidRPr="00A82625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br/>
              <w:t>- граничною сукупною вартiстю правочинiв 40000000,00 грн ( сорок мiльйонiв гривень 00 копiйок)</w:t>
            </w:r>
            <w:r w:rsidRPr="00A82625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br/>
              <w:t>- 558,2 % вiд вартостi активiв Товариства за даними рiчної фiнансової звiтностi за 2016 рiк.</w:t>
            </w:r>
            <w:r w:rsidRPr="00A82625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br/>
              <w:t>Загальна кiлькiсть голосуючих акцiй - 65224 штук, кiлькiсть голосуючих акцiй, що зареєстровано для участi у чергових загальних зборах акцiонерiв- 57305 штук, </w:t>
            </w:r>
            <w:r w:rsidRPr="00A82625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br/>
              <w:t>кiлькiсть голосуючих акцiй, що проголосували «за» прийняття рiшення- 57305 штук, (100 %); </w:t>
            </w:r>
            <w:r w:rsidRPr="00A82625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br/>
              <w:t>кiлькiсть голосуючих акцiй, що проголосували «проти» прийняття рiшення - 0 штук, ( 0 %); </w:t>
            </w:r>
            <w:r w:rsidRPr="00A82625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br/>
              <w:t>кiлькiсть голосуючих акцiй, що утрималися вiд голосування - 0 штук, ( 0 %). </w:t>
            </w:r>
            <w:r w:rsidRPr="00A82625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br/>
              <w:t>Таким чином рiшення було прийняте одностайно.</w:t>
            </w:r>
          </w:p>
        </w:tc>
      </w:tr>
    </w:tbl>
    <w:p w:rsidR="0071019C" w:rsidRDefault="0071019C"/>
    <w:sectPr w:rsidR="007101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compat>
    <w:useFELayout/>
  </w:compat>
  <w:rsids>
    <w:rsidRoot w:val="00A82625"/>
    <w:rsid w:val="0071019C"/>
    <w:rsid w:val="00A82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8262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82625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small-text">
    <w:name w:val="small-text"/>
    <w:basedOn w:val="a0"/>
    <w:rsid w:val="00A82625"/>
  </w:style>
  <w:style w:type="paragraph" w:styleId="a3">
    <w:name w:val="Balloon Text"/>
    <w:basedOn w:val="a"/>
    <w:link w:val="a4"/>
    <w:uiPriority w:val="99"/>
    <w:semiHidden/>
    <w:unhideWhenUsed/>
    <w:rsid w:val="00A82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26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5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506</Words>
  <Characters>2889</Characters>
  <Application>Microsoft Office Word</Application>
  <DocSecurity>0</DocSecurity>
  <Lines>24</Lines>
  <Paragraphs>6</Paragraphs>
  <ScaleCrop>false</ScaleCrop>
  <Company>Reanimator Extreme Edition</Company>
  <LinksUpToDate>false</LinksUpToDate>
  <CharactersWithSpaces>3389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2018-02-15T09:36:00Z</dcterms:created>
  <dcterms:modified xsi:type="dcterms:W3CDTF">2018-02-15T09:37:00Z</dcterms:modified>
</cp:coreProperties>
</file>